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E18A" w14:textId="77777777" w:rsidR="001C332A" w:rsidRDefault="002B6BC4" w:rsidP="002B6BC4">
      <w:pPr>
        <w:pStyle w:val="Heading2"/>
        <w:jc w:val="right"/>
        <w:rPr>
          <w:rFonts w:ascii="Tahoma" w:hAnsi="Tahoma" w:cs="Tahoma"/>
          <w:color w:val="003366"/>
        </w:rPr>
      </w:pPr>
      <w:r w:rsidRPr="002B6BC4">
        <w:rPr>
          <w:rFonts w:ascii="Tahoma" w:hAnsi="Tahoma" w:cs="Tahoma"/>
          <w:noProof/>
          <w:color w:val="003366"/>
          <w:lang w:eastAsia="en-GB"/>
        </w:rPr>
        <w:drawing>
          <wp:inline distT="0" distB="0" distL="0" distR="0" wp14:anchorId="130050DE" wp14:editId="0E2AFEE9">
            <wp:extent cx="2450465" cy="609600"/>
            <wp:effectExtent l="19050" t="0" r="6985" b="0"/>
            <wp:docPr id="1" name="Picture 1" descr="MPA_British Precast_Primary Logo_Dec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A_British Precast_Primary Logo_Dec2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2EDF" w14:textId="77777777" w:rsidR="00967AC5" w:rsidRDefault="00967AC5" w:rsidP="009464FE"/>
    <w:p w14:paraId="3C6ADC48" w14:textId="77777777" w:rsidR="007F1C6F" w:rsidRPr="00761D3D" w:rsidRDefault="007F1C6F" w:rsidP="007F1C6F">
      <w:pPr>
        <w:pStyle w:val="Heading2"/>
        <w:rPr>
          <w:rFonts w:ascii="Arial" w:hAnsi="Arial" w:cs="Arial"/>
          <w:b/>
          <w:sz w:val="40"/>
          <w:szCs w:val="40"/>
        </w:rPr>
      </w:pPr>
      <w:r w:rsidRPr="00761D3D">
        <w:rPr>
          <w:rFonts w:ascii="Arial" w:hAnsi="Arial" w:cs="Arial"/>
          <w:b/>
          <w:sz w:val="40"/>
          <w:szCs w:val="40"/>
        </w:rPr>
        <w:t xml:space="preserve">Outstanding Contribution to </w:t>
      </w:r>
    </w:p>
    <w:p w14:paraId="6A919AA2" w14:textId="77777777" w:rsidR="007F1C6F" w:rsidRPr="00761D3D" w:rsidRDefault="007F1C6F" w:rsidP="007F1C6F">
      <w:pPr>
        <w:pStyle w:val="Heading2"/>
        <w:rPr>
          <w:rFonts w:ascii="Arial" w:hAnsi="Arial" w:cs="Arial"/>
          <w:b/>
          <w:sz w:val="40"/>
          <w:szCs w:val="40"/>
        </w:rPr>
      </w:pPr>
      <w:r w:rsidRPr="00761D3D">
        <w:rPr>
          <w:rFonts w:ascii="Arial" w:hAnsi="Arial" w:cs="Arial"/>
          <w:b/>
          <w:sz w:val="40"/>
          <w:szCs w:val="40"/>
        </w:rPr>
        <w:t xml:space="preserve">Health &amp; Safety Award </w:t>
      </w:r>
    </w:p>
    <w:p w14:paraId="6EE628F1" w14:textId="0D44C095" w:rsidR="007F1C6F" w:rsidRDefault="004B1A33" w:rsidP="007F1C6F">
      <w:pPr>
        <w:pStyle w:val="Heading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Nomination Form 201</w:t>
      </w:r>
      <w:r w:rsidR="00710B1E">
        <w:rPr>
          <w:rFonts w:ascii="Arial" w:hAnsi="Arial" w:cs="Arial"/>
          <w:b/>
          <w:sz w:val="40"/>
          <w:szCs w:val="40"/>
        </w:rPr>
        <w:t>9</w:t>
      </w:r>
    </w:p>
    <w:p w14:paraId="0EBD9B91" w14:textId="77777777" w:rsidR="00351D97" w:rsidRDefault="00351D97" w:rsidP="00967AC5">
      <w:pPr>
        <w:jc w:val="center"/>
      </w:pPr>
    </w:p>
    <w:p w14:paraId="1B05C073" w14:textId="1A11EF69" w:rsidR="001962DA" w:rsidRPr="002768BA" w:rsidRDefault="001962DA" w:rsidP="001962DA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768BA">
        <w:rPr>
          <w:rFonts w:ascii="Arial" w:hAnsi="Arial" w:cs="Arial"/>
          <w:b/>
          <w:sz w:val="22"/>
          <w:szCs w:val="22"/>
        </w:rPr>
        <w:t xml:space="preserve">The deadline for submissions is </w:t>
      </w:r>
      <w:r w:rsidR="00B74E1D">
        <w:rPr>
          <w:rFonts w:ascii="Arial" w:hAnsi="Arial" w:cs="Arial"/>
          <w:b/>
          <w:color w:val="FF0000"/>
          <w:sz w:val="22"/>
          <w:szCs w:val="22"/>
          <w:u w:val="single"/>
        </w:rPr>
        <w:t>Friday 1</w:t>
      </w:r>
      <w:r w:rsidR="00710B1E">
        <w:rPr>
          <w:rFonts w:ascii="Arial" w:hAnsi="Arial" w:cs="Arial"/>
          <w:b/>
          <w:color w:val="FF0000"/>
          <w:sz w:val="22"/>
          <w:szCs w:val="22"/>
          <w:u w:val="single"/>
        </w:rPr>
        <w:t>5</w:t>
      </w:r>
      <w:r w:rsidRPr="002907A2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February 201</w:t>
      </w:r>
      <w:r w:rsidR="00710B1E">
        <w:rPr>
          <w:rFonts w:ascii="Arial" w:hAnsi="Arial" w:cs="Arial"/>
          <w:b/>
          <w:color w:val="FF0000"/>
          <w:sz w:val="22"/>
          <w:szCs w:val="22"/>
          <w:u w:val="single"/>
        </w:rPr>
        <w:t>9</w:t>
      </w:r>
    </w:p>
    <w:p w14:paraId="46B4CD26" w14:textId="77777777" w:rsidR="001A1F94" w:rsidRDefault="001A1F94" w:rsidP="00967AC5">
      <w:pPr>
        <w:jc w:val="center"/>
      </w:pPr>
    </w:p>
    <w:p w14:paraId="212F0EB0" w14:textId="7326DD5D" w:rsidR="001C332A" w:rsidRPr="00761D3D" w:rsidRDefault="002700BB" w:rsidP="00967A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to all Full me</w:t>
      </w:r>
      <w:r w:rsidR="00B74E1D">
        <w:rPr>
          <w:rFonts w:ascii="Arial" w:hAnsi="Arial" w:cs="Arial"/>
          <w:sz w:val="22"/>
          <w:szCs w:val="22"/>
        </w:rPr>
        <w:t>mbers of British Precast</w:t>
      </w:r>
      <w:r w:rsidR="007F1C6F" w:rsidRPr="00761D3D">
        <w:rPr>
          <w:rFonts w:ascii="Arial" w:hAnsi="Arial" w:cs="Arial"/>
          <w:sz w:val="22"/>
          <w:szCs w:val="22"/>
        </w:rPr>
        <w:t xml:space="preserve">. Please nominate individuals or teams in recognition of leadership, </w:t>
      </w:r>
      <w:r w:rsidR="00351D97" w:rsidRPr="00761D3D">
        <w:rPr>
          <w:rFonts w:ascii="Arial" w:hAnsi="Arial" w:cs="Arial"/>
          <w:sz w:val="22"/>
          <w:szCs w:val="22"/>
        </w:rPr>
        <w:t xml:space="preserve">special efforts or </w:t>
      </w:r>
      <w:r w:rsidR="007F1C6F" w:rsidRPr="00761D3D">
        <w:rPr>
          <w:rFonts w:ascii="Arial" w:hAnsi="Arial" w:cs="Arial"/>
          <w:sz w:val="22"/>
          <w:szCs w:val="22"/>
        </w:rPr>
        <w:t xml:space="preserve">significant </w:t>
      </w:r>
      <w:r w:rsidR="00351D97" w:rsidRPr="00761D3D">
        <w:rPr>
          <w:rFonts w:ascii="Arial" w:hAnsi="Arial" w:cs="Arial"/>
          <w:sz w:val="22"/>
          <w:szCs w:val="22"/>
        </w:rPr>
        <w:t>contributions to im</w:t>
      </w:r>
      <w:r w:rsidR="007F1C6F" w:rsidRPr="00761D3D">
        <w:rPr>
          <w:rFonts w:ascii="Arial" w:hAnsi="Arial" w:cs="Arial"/>
          <w:sz w:val="22"/>
          <w:szCs w:val="22"/>
        </w:rPr>
        <w:t xml:space="preserve">provements in health and safety in the business or along the supply chain. This Award is not </w:t>
      </w:r>
      <w:r w:rsidR="00B2129B" w:rsidRPr="00761D3D">
        <w:rPr>
          <w:rFonts w:ascii="Arial" w:hAnsi="Arial" w:cs="Arial"/>
          <w:sz w:val="22"/>
          <w:szCs w:val="22"/>
        </w:rPr>
        <w:t xml:space="preserve">competitive – we can award any number each year. </w:t>
      </w:r>
      <w:r w:rsidR="0073512E">
        <w:rPr>
          <w:rFonts w:ascii="Arial" w:hAnsi="Arial" w:cs="Arial"/>
          <w:sz w:val="22"/>
          <w:szCs w:val="22"/>
        </w:rPr>
        <w:t>The award</w:t>
      </w:r>
      <w:r w:rsidR="00B2129B" w:rsidRPr="00761D3D">
        <w:rPr>
          <w:rFonts w:ascii="Arial" w:hAnsi="Arial" w:cs="Arial"/>
          <w:sz w:val="22"/>
          <w:szCs w:val="22"/>
        </w:rPr>
        <w:t xml:space="preserve"> will be presented</w:t>
      </w:r>
      <w:r>
        <w:rPr>
          <w:rFonts w:ascii="Arial" w:hAnsi="Arial" w:cs="Arial"/>
          <w:sz w:val="22"/>
          <w:szCs w:val="22"/>
        </w:rPr>
        <w:t xml:space="preserve"> a</w:t>
      </w:r>
      <w:r w:rsidR="005E700A">
        <w:rPr>
          <w:rFonts w:ascii="Arial" w:hAnsi="Arial" w:cs="Arial"/>
          <w:sz w:val="22"/>
          <w:szCs w:val="22"/>
        </w:rPr>
        <w:t>t the</w:t>
      </w:r>
      <w:r w:rsidR="00B74E1D">
        <w:rPr>
          <w:rFonts w:ascii="Arial" w:hAnsi="Arial" w:cs="Arial"/>
          <w:sz w:val="22"/>
          <w:szCs w:val="22"/>
        </w:rPr>
        <w:t xml:space="preserve"> </w:t>
      </w:r>
      <w:r w:rsidR="004B1A33">
        <w:rPr>
          <w:rFonts w:ascii="Arial" w:hAnsi="Arial" w:cs="Arial"/>
          <w:sz w:val="22"/>
          <w:szCs w:val="22"/>
        </w:rPr>
        <w:t xml:space="preserve">Annual Dinner on the </w:t>
      </w:r>
      <w:r w:rsidR="00710B1E">
        <w:rPr>
          <w:rFonts w:ascii="Arial" w:hAnsi="Arial" w:cs="Arial"/>
          <w:sz w:val="22"/>
          <w:szCs w:val="22"/>
        </w:rPr>
        <w:t>27</w:t>
      </w:r>
      <w:r w:rsidR="00710B1E" w:rsidRPr="00710B1E">
        <w:rPr>
          <w:rFonts w:ascii="Arial" w:hAnsi="Arial" w:cs="Arial"/>
          <w:sz w:val="22"/>
          <w:szCs w:val="22"/>
          <w:vertAlign w:val="superscript"/>
        </w:rPr>
        <w:t>th</w:t>
      </w:r>
      <w:r w:rsidR="00710B1E">
        <w:rPr>
          <w:rFonts w:ascii="Arial" w:hAnsi="Arial" w:cs="Arial"/>
          <w:sz w:val="22"/>
          <w:szCs w:val="22"/>
        </w:rPr>
        <w:t xml:space="preserve"> June 2019</w:t>
      </w:r>
      <w:r w:rsidR="0073512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532E49" w14:textId="77777777" w:rsidR="00351D97" w:rsidRPr="00761D3D" w:rsidRDefault="00351D97" w:rsidP="00967AC5">
      <w:pPr>
        <w:jc w:val="center"/>
        <w:rPr>
          <w:rFonts w:ascii="Arial" w:hAnsi="Arial" w:cs="Arial"/>
          <w:b/>
          <w:color w:val="24406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F0674" w:rsidRPr="00761D3D" w14:paraId="79E637D9" w14:textId="77777777" w:rsidTr="00DF0674">
        <w:tc>
          <w:tcPr>
            <w:tcW w:w="10314" w:type="dxa"/>
          </w:tcPr>
          <w:p w14:paraId="032370C7" w14:textId="77777777" w:rsidR="00DF0674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Nomin</w:t>
            </w:r>
            <w:r w:rsidR="007F1C6F"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ating</w:t>
            </w:r>
            <w:r w:rsidR="00DF0674" w:rsidRPr="0076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Company:</w:t>
            </w:r>
          </w:p>
          <w:p w14:paraId="01AA35FF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674" w:rsidRPr="00761D3D" w14:paraId="54C33D43" w14:textId="77777777" w:rsidTr="00DF0674">
        <w:tc>
          <w:tcPr>
            <w:tcW w:w="10314" w:type="dxa"/>
          </w:tcPr>
          <w:p w14:paraId="0FF98A39" w14:textId="77777777" w:rsidR="00DF0674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Nominee</w:t>
            </w:r>
            <w:r w:rsidR="00DF0674" w:rsidRPr="0076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="007F1C6F"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[s]</w:t>
            </w:r>
            <w:r w:rsidR="00DF0674"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3385FE1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674" w:rsidRPr="00761D3D" w14:paraId="43772F21" w14:textId="77777777" w:rsidTr="00DF0674">
        <w:trPr>
          <w:trHeight w:val="1189"/>
        </w:trPr>
        <w:tc>
          <w:tcPr>
            <w:tcW w:w="10314" w:type="dxa"/>
          </w:tcPr>
          <w:p w14:paraId="61121D5D" w14:textId="77777777" w:rsidR="00351D97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Reason</w:t>
            </w:r>
            <w:r w:rsidR="007F1C6F"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[s]</w:t>
            </w: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Nomination:</w:t>
            </w:r>
          </w:p>
          <w:p w14:paraId="0EFD5374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773460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21194C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D44AF5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4C6462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B3D31A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B65B92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E3C2AF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B09AD3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30762F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32A146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61B6C0" w14:textId="77777777" w:rsidR="00DF0674" w:rsidRPr="00761D3D" w:rsidRDefault="00B2129B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Please carry on further and enclose any supporting evidence/material</w:t>
            </w:r>
          </w:p>
          <w:p w14:paraId="52AC9FB1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674" w:rsidRPr="00761D3D" w14:paraId="71532BBE" w14:textId="77777777" w:rsidTr="00DF0674">
        <w:tc>
          <w:tcPr>
            <w:tcW w:w="10314" w:type="dxa"/>
          </w:tcPr>
          <w:p w14:paraId="4E57D90F" w14:textId="77777777" w:rsidR="00DF0674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Contact Name:</w:t>
            </w:r>
          </w:p>
          <w:p w14:paraId="1B2EE6A6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1D97" w:rsidRPr="00761D3D" w14:paraId="6DB1AF58" w14:textId="77777777" w:rsidTr="00DF0674">
        <w:tc>
          <w:tcPr>
            <w:tcW w:w="10314" w:type="dxa"/>
          </w:tcPr>
          <w:p w14:paraId="1EC21621" w14:textId="77777777" w:rsidR="00351D97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Contact Company:</w:t>
            </w:r>
          </w:p>
          <w:p w14:paraId="16D7BE71" w14:textId="77777777" w:rsidR="00351D97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1D97" w:rsidRPr="00761D3D" w14:paraId="2DB76090" w14:textId="77777777" w:rsidTr="00DF0674">
        <w:tc>
          <w:tcPr>
            <w:tcW w:w="10314" w:type="dxa"/>
          </w:tcPr>
          <w:p w14:paraId="54A0A8F2" w14:textId="77777777" w:rsidR="00351D97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Contact Number:</w:t>
            </w:r>
          </w:p>
          <w:p w14:paraId="327E2DFF" w14:textId="77777777" w:rsidR="00351D97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1D97" w:rsidRPr="00761D3D" w14:paraId="243E5301" w14:textId="77777777" w:rsidTr="00DF0674">
        <w:tc>
          <w:tcPr>
            <w:tcW w:w="10314" w:type="dxa"/>
          </w:tcPr>
          <w:p w14:paraId="6F002E61" w14:textId="77777777" w:rsidR="00351D97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Contact Email:</w:t>
            </w:r>
          </w:p>
          <w:p w14:paraId="750036AC" w14:textId="77777777" w:rsidR="00351D97" w:rsidRPr="00761D3D" w:rsidRDefault="00351D97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674" w:rsidRPr="00761D3D" w14:paraId="6B0B2D13" w14:textId="77777777" w:rsidTr="00DF0674">
        <w:tc>
          <w:tcPr>
            <w:tcW w:w="10314" w:type="dxa"/>
          </w:tcPr>
          <w:p w14:paraId="06032436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4190CCBC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674" w:rsidRPr="00761D3D" w14:paraId="486EFBE3" w14:textId="77777777" w:rsidTr="00DF0674">
        <w:tc>
          <w:tcPr>
            <w:tcW w:w="10314" w:type="dxa"/>
          </w:tcPr>
          <w:p w14:paraId="26CD1782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250B9565" w14:textId="77777777" w:rsidR="00DF0674" w:rsidRPr="00761D3D" w:rsidRDefault="00DF0674" w:rsidP="00632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C21625" w14:textId="77777777" w:rsidR="001C332A" w:rsidRPr="00761D3D" w:rsidRDefault="001C332A" w:rsidP="00DF0674">
      <w:pPr>
        <w:rPr>
          <w:rFonts w:ascii="Arial" w:hAnsi="Arial" w:cs="Arial"/>
          <w:b/>
          <w:bCs/>
          <w:sz w:val="22"/>
          <w:szCs w:val="22"/>
        </w:rPr>
      </w:pPr>
    </w:p>
    <w:p w14:paraId="04D86BC0" w14:textId="77777777" w:rsidR="00761D3D" w:rsidRPr="002768BA" w:rsidRDefault="00761D3D" w:rsidP="00761D3D">
      <w:pPr>
        <w:ind w:left="851" w:right="-1"/>
        <w:rPr>
          <w:rFonts w:ascii="Arial" w:hAnsi="Arial" w:cs="Arial"/>
          <w:b/>
          <w:sz w:val="22"/>
          <w:szCs w:val="22"/>
        </w:rPr>
      </w:pPr>
    </w:p>
    <w:p w14:paraId="1BBBE9AD" w14:textId="2B64999B" w:rsidR="000062E0" w:rsidRPr="00471F7A" w:rsidRDefault="00761D3D" w:rsidP="00471F7A">
      <w:pPr>
        <w:ind w:left="851" w:right="-1"/>
        <w:jc w:val="left"/>
        <w:rPr>
          <w:rFonts w:ascii="Arial" w:hAnsi="Arial" w:cs="Arial"/>
          <w:b/>
          <w:sz w:val="22"/>
          <w:szCs w:val="22"/>
        </w:rPr>
      </w:pPr>
      <w:r w:rsidRPr="002768BA">
        <w:rPr>
          <w:rFonts w:ascii="Arial" w:hAnsi="Arial" w:cs="Arial"/>
          <w:b/>
          <w:sz w:val="22"/>
          <w:szCs w:val="22"/>
        </w:rPr>
        <w:t>All entries shall be submitted to</w:t>
      </w:r>
      <w:r w:rsidR="00471F7A">
        <w:rPr>
          <w:rFonts w:ascii="Arial" w:hAnsi="Arial" w:cs="Arial"/>
          <w:b/>
          <w:sz w:val="22"/>
          <w:szCs w:val="22"/>
        </w:rPr>
        <w:t xml:space="preserve"> along with a high resolution image of the nominee[s]</w:t>
      </w:r>
      <w:r w:rsidRPr="002768BA">
        <w:rPr>
          <w:rFonts w:ascii="Arial" w:hAnsi="Arial" w:cs="Arial"/>
          <w:b/>
          <w:sz w:val="22"/>
          <w:szCs w:val="22"/>
        </w:rPr>
        <w:t>:</w:t>
      </w:r>
      <w:r w:rsidR="00471F7A">
        <w:rPr>
          <w:rFonts w:ascii="Arial" w:hAnsi="Arial" w:cs="Arial"/>
          <w:b/>
          <w:sz w:val="22"/>
          <w:szCs w:val="22"/>
        </w:rPr>
        <w:t xml:space="preserve">  </w:t>
      </w:r>
      <w:hyperlink r:id="rId8" w:history="1">
        <w:r w:rsidRPr="002768BA">
          <w:rPr>
            <w:rStyle w:val="Hyperlink"/>
            <w:rFonts w:ascii="Arial" w:hAnsi="Arial" w:cs="Arial"/>
            <w:b/>
            <w:sz w:val="22"/>
            <w:szCs w:val="22"/>
            <w:lang w:val="fr-FR"/>
          </w:rPr>
          <w:t xml:space="preserve">amy.potter@britishprecast.org </w:t>
        </w:r>
      </w:hyperlink>
      <w:bookmarkStart w:id="0" w:name="_GoBack"/>
      <w:bookmarkEnd w:id="0"/>
    </w:p>
    <w:sectPr w:rsidR="000062E0" w:rsidRPr="00471F7A" w:rsidSect="00B2129B">
      <w:pgSz w:w="11906" w:h="16838"/>
      <w:pgMar w:top="568" w:right="656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AB501" w14:textId="77777777" w:rsidR="00761D3D" w:rsidRDefault="00761D3D" w:rsidP="0098415A">
      <w:r>
        <w:separator/>
      </w:r>
    </w:p>
  </w:endnote>
  <w:endnote w:type="continuationSeparator" w:id="0">
    <w:p w14:paraId="6DBDF2C4" w14:textId="77777777" w:rsidR="00761D3D" w:rsidRDefault="00761D3D" w:rsidP="0098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F535" w14:textId="77777777" w:rsidR="00761D3D" w:rsidRDefault="00761D3D" w:rsidP="0098415A">
      <w:r>
        <w:separator/>
      </w:r>
    </w:p>
  </w:footnote>
  <w:footnote w:type="continuationSeparator" w:id="0">
    <w:p w14:paraId="5812DB49" w14:textId="77777777" w:rsidR="00761D3D" w:rsidRDefault="00761D3D" w:rsidP="0098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96C"/>
    <w:multiLevelType w:val="hybridMultilevel"/>
    <w:tmpl w:val="0B7C033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9F569A"/>
    <w:multiLevelType w:val="hybridMultilevel"/>
    <w:tmpl w:val="C0F88AC8"/>
    <w:lvl w:ilvl="0" w:tplc="C676342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32A"/>
    <w:rsid w:val="00003A61"/>
    <w:rsid w:val="000062E0"/>
    <w:rsid w:val="00091416"/>
    <w:rsid w:val="000C0EFF"/>
    <w:rsid w:val="00116421"/>
    <w:rsid w:val="001704D4"/>
    <w:rsid w:val="001962DA"/>
    <w:rsid w:val="001A1F94"/>
    <w:rsid w:val="001A564A"/>
    <w:rsid w:val="001B350E"/>
    <w:rsid w:val="001C332A"/>
    <w:rsid w:val="002158B9"/>
    <w:rsid w:val="002279BA"/>
    <w:rsid w:val="0023206D"/>
    <w:rsid w:val="002564A3"/>
    <w:rsid w:val="002700BB"/>
    <w:rsid w:val="002A38E6"/>
    <w:rsid w:val="002B6BC4"/>
    <w:rsid w:val="00304F9A"/>
    <w:rsid w:val="003257A2"/>
    <w:rsid w:val="00326FAD"/>
    <w:rsid w:val="00351147"/>
    <w:rsid w:val="00351D97"/>
    <w:rsid w:val="00357591"/>
    <w:rsid w:val="003E7242"/>
    <w:rsid w:val="00471F7A"/>
    <w:rsid w:val="004B1A33"/>
    <w:rsid w:val="004C210F"/>
    <w:rsid w:val="004E554D"/>
    <w:rsid w:val="00520248"/>
    <w:rsid w:val="005239DF"/>
    <w:rsid w:val="0052475C"/>
    <w:rsid w:val="005854AC"/>
    <w:rsid w:val="005B4883"/>
    <w:rsid w:val="005E700A"/>
    <w:rsid w:val="005F375D"/>
    <w:rsid w:val="006015EE"/>
    <w:rsid w:val="00632B26"/>
    <w:rsid w:val="00670C57"/>
    <w:rsid w:val="006E1ABC"/>
    <w:rsid w:val="006E33DA"/>
    <w:rsid w:val="00710B1E"/>
    <w:rsid w:val="0073512E"/>
    <w:rsid w:val="00761D3D"/>
    <w:rsid w:val="007A5436"/>
    <w:rsid w:val="007C6342"/>
    <w:rsid w:val="007F1C6F"/>
    <w:rsid w:val="00821E14"/>
    <w:rsid w:val="008E78E8"/>
    <w:rsid w:val="009464FE"/>
    <w:rsid w:val="00967AC5"/>
    <w:rsid w:val="0098415A"/>
    <w:rsid w:val="009A582C"/>
    <w:rsid w:val="009E68D0"/>
    <w:rsid w:val="00A02E37"/>
    <w:rsid w:val="00A308C2"/>
    <w:rsid w:val="00AE7C9D"/>
    <w:rsid w:val="00B2129B"/>
    <w:rsid w:val="00B74E1D"/>
    <w:rsid w:val="00B97233"/>
    <w:rsid w:val="00C40FBC"/>
    <w:rsid w:val="00C80062"/>
    <w:rsid w:val="00CF6F9C"/>
    <w:rsid w:val="00DC5C2A"/>
    <w:rsid w:val="00DE2982"/>
    <w:rsid w:val="00DE40DF"/>
    <w:rsid w:val="00DF0674"/>
    <w:rsid w:val="00E104BE"/>
    <w:rsid w:val="00E37EC1"/>
    <w:rsid w:val="00E44BBF"/>
    <w:rsid w:val="00E66D6C"/>
    <w:rsid w:val="00E83A2F"/>
    <w:rsid w:val="00EC6131"/>
    <w:rsid w:val="00F0186A"/>
    <w:rsid w:val="00F54B68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E607"/>
  <w15:docId w15:val="{3A141713-61F8-42CF-B143-38AA8FFC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32A"/>
    <w:pPr>
      <w:jc w:val="both"/>
    </w:pPr>
    <w:rPr>
      <w:rFonts w:ascii="Book Antiqua" w:eastAsia="Times New Roman" w:hAnsi="Book Antiqua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C332A"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332A"/>
    <w:rPr>
      <w:rFonts w:ascii="Book Antiqua" w:eastAsia="Times New Roman" w:hAnsi="Book Antiqua" w:cs="Times New Roman"/>
      <w:sz w:val="52"/>
      <w:szCs w:val="20"/>
    </w:rPr>
  </w:style>
  <w:style w:type="character" w:styleId="Hyperlink">
    <w:name w:val="Hyperlink"/>
    <w:basedOn w:val="DefaultParagraphFont"/>
    <w:rsid w:val="001C33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B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4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15A"/>
    <w:rPr>
      <w:rFonts w:ascii="Book Antiqua" w:eastAsia="Times New Roman" w:hAnsi="Book Antiqua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4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15A"/>
    <w:rPr>
      <w:rFonts w:ascii="Book Antiqua" w:eastAsia="Times New Roman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potter@britishprecast.org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791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BPCF</Company>
  <LinksUpToDate>false</LinksUpToDate>
  <CharactersWithSpaces>920</CharactersWithSpaces>
  <SharedDoc>false</SharedDoc>
  <HLinks>
    <vt:vector size="6" baseType="variant"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mailto:awards@britishprecast.org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amy potter</cp:lastModifiedBy>
  <cp:revision>3</cp:revision>
  <cp:lastPrinted>2012-02-29T16:46:00Z</cp:lastPrinted>
  <dcterms:created xsi:type="dcterms:W3CDTF">2018-10-12T13:46:00Z</dcterms:created>
  <dcterms:modified xsi:type="dcterms:W3CDTF">2018-10-15T08:15:00Z</dcterms:modified>
</cp:coreProperties>
</file>